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EB" w:rsidRPr="00983B1A" w:rsidRDefault="00485AEB" w:rsidP="00485AEB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Times New Roman" w:cs="Times New Roman"/>
          <w:b/>
          <w:kern w:val="2"/>
          <w:sz w:val="44"/>
          <w:szCs w:val="44"/>
        </w:rPr>
      </w:pPr>
      <w:r w:rsidRPr="00983B1A">
        <w:rPr>
          <w:rFonts w:ascii="方正小标宋简体" w:eastAsia="方正小标宋简体" w:hAnsi="Times New Roman" w:cs="Times New Roman" w:hint="eastAsia"/>
          <w:b/>
          <w:kern w:val="2"/>
          <w:sz w:val="44"/>
          <w:szCs w:val="44"/>
        </w:rPr>
        <w:t>未提交2021年度资产清查结果单位</w:t>
      </w:r>
    </w:p>
    <w:p w:rsidR="00485AEB" w:rsidRPr="00983B1A" w:rsidRDefault="00485AEB" w:rsidP="00485AEB">
      <w:pPr>
        <w:widowControl w:val="0"/>
        <w:adjustRightInd/>
        <w:snapToGrid/>
        <w:spacing w:after="0" w:line="560" w:lineRule="exact"/>
        <w:ind w:firstLineChars="200" w:firstLine="880"/>
        <w:jc w:val="both"/>
        <w:rPr>
          <w:rFonts w:ascii="Times New Roman" w:eastAsia="仿宋" w:hAnsi="Times New Roman" w:cs="Times New Roman"/>
          <w:kern w:val="2"/>
          <w:sz w:val="44"/>
          <w:szCs w:val="44"/>
        </w:rPr>
      </w:pPr>
    </w:p>
    <w:p w:rsidR="00485AEB" w:rsidRPr="00983B1A" w:rsidRDefault="00485AEB" w:rsidP="00485AEB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28"/>
        </w:rPr>
      </w:pPr>
      <w:r w:rsidRPr="00983B1A">
        <w:rPr>
          <w:rFonts w:ascii="仿宋" w:eastAsia="仿宋" w:hAnsi="仿宋" w:cs="Times New Roman"/>
          <w:kern w:val="2"/>
          <w:sz w:val="32"/>
          <w:szCs w:val="28"/>
        </w:rPr>
        <w:t>1.</w:t>
      </w:r>
      <w:r w:rsidRPr="00983B1A">
        <w:rPr>
          <w:rFonts w:ascii="仿宋" w:eastAsia="仿宋" w:hAnsi="仿宋" w:cs="Times New Roman" w:hint="eastAsia"/>
          <w:kern w:val="2"/>
          <w:sz w:val="32"/>
          <w:szCs w:val="28"/>
        </w:rPr>
        <w:t>管理机构：</w:t>
      </w:r>
      <w:r w:rsidR="00FF5601" w:rsidRPr="00983B1A">
        <w:rPr>
          <w:rFonts w:ascii="仿宋" w:eastAsia="仿宋" w:hAnsi="仿宋" w:cs="Times New Roman" w:hint="eastAsia"/>
          <w:kern w:val="2"/>
          <w:sz w:val="32"/>
          <w:szCs w:val="28"/>
        </w:rPr>
        <w:t>国际合作</w:t>
      </w:r>
      <w:r w:rsidR="00F05F1D">
        <w:rPr>
          <w:rFonts w:ascii="仿宋" w:eastAsia="仿宋" w:hAnsi="仿宋" w:cs="Times New Roman" w:hint="eastAsia"/>
          <w:kern w:val="2"/>
          <w:sz w:val="32"/>
          <w:szCs w:val="28"/>
        </w:rPr>
        <w:t>与</w:t>
      </w:r>
      <w:r w:rsidR="00FF5601" w:rsidRPr="00983B1A">
        <w:rPr>
          <w:rFonts w:ascii="仿宋" w:eastAsia="仿宋" w:hAnsi="仿宋" w:cs="Times New Roman" w:hint="eastAsia"/>
          <w:kern w:val="2"/>
          <w:sz w:val="32"/>
          <w:szCs w:val="28"/>
        </w:rPr>
        <w:t>交流处、发展规划处</w:t>
      </w:r>
      <w:r w:rsidR="00FF5601">
        <w:rPr>
          <w:rFonts w:ascii="仿宋" w:eastAsia="仿宋" w:hAnsi="仿宋" w:cs="Times New Roman" w:hint="eastAsia"/>
          <w:kern w:val="2"/>
          <w:sz w:val="32"/>
          <w:szCs w:val="28"/>
        </w:rPr>
        <w:t>、党委组织部、党委统战部、社会科学处</w:t>
      </w:r>
      <w:r w:rsidRPr="00983B1A">
        <w:rPr>
          <w:rFonts w:ascii="仿宋" w:eastAsia="仿宋" w:hAnsi="仿宋" w:cs="Times New Roman" w:hint="eastAsia"/>
          <w:kern w:val="2"/>
          <w:sz w:val="32"/>
          <w:szCs w:val="28"/>
        </w:rPr>
        <w:t>；</w:t>
      </w:r>
    </w:p>
    <w:p w:rsidR="00485AEB" w:rsidRPr="00983B1A" w:rsidRDefault="00485AEB" w:rsidP="00485AEB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28"/>
        </w:rPr>
      </w:pPr>
      <w:r w:rsidRPr="00983B1A">
        <w:rPr>
          <w:rFonts w:ascii="仿宋" w:eastAsia="仿宋" w:hAnsi="仿宋" w:cs="Times New Roman"/>
          <w:kern w:val="2"/>
          <w:sz w:val="32"/>
          <w:szCs w:val="28"/>
        </w:rPr>
        <w:t>2.直附属其它机构：</w:t>
      </w:r>
      <w:r w:rsidR="009F7EBC" w:rsidRPr="00983B1A">
        <w:rPr>
          <w:rFonts w:ascii="仿宋" w:eastAsia="仿宋" w:hAnsi="仿宋" w:cs="Times New Roman" w:hint="eastAsia"/>
          <w:kern w:val="2"/>
          <w:sz w:val="32"/>
          <w:szCs w:val="28"/>
        </w:rPr>
        <w:t>东北民族民俗博物馆</w:t>
      </w:r>
      <w:r w:rsidR="009F7EBC">
        <w:rPr>
          <w:rFonts w:ascii="仿宋" w:eastAsia="仿宋" w:hAnsi="仿宋" w:cs="Times New Roman" w:hint="eastAsia"/>
          <w:kern w:val="2"/>
          <w:sz w:val="32"/>
          <w:szCs w:val="28"/>
        </w:rPr>
        <w:t>、</w:t>
      </w:r>
      <w:r w:rsidR="009F7EBC" w:rsidRPr="00983B1A">
        <w:rPr>
          <w:rFonts w:ascii="仿宋" w:eastAsia="仿宋" w:hAnsi="仿宋" w:cs="Times New Roman" w:hint="eastAsia"/>
          <w:kern w:val="2"/>
          <w:sz w:val="32"/>
          <w:szCs w:val="28"/>
        </w:rPr>
        <w:t>前沿交叉研究院</w:t>
      </w:r>
      <w:r w:rsidR="009F7EBC">
        <w:rPr>
          <w:rFonts w:ascii="仿宋" w:eastAsia="仿宋" w:hAnsi="仿宋" w:cs="Times New Roman" w:hint="eastAsia"/>
          <w:kern w:val="2"/>
          <w:sz w:val="32"/>
          <w:szCs w:val="28"/>
        </w:rPr>
        <w:t>、</w:t>
      </w:r>
      <w:r w:rsidRPr="00983B1A">
        <w:rPr>
          <w:rFonts w:ascii="仿宋" w:eastAsia="仿宋" w:hAnsi="仿宋" w:cs="Times New Roman"/>
          <w:kern w:val="2"/>
          <w:sz w:val="32"/>
          <w:szCs w:val="28"/>
        </w:rPr>
        <w:t>长春东北师范大学出版社有限责任公司、</w:t>
      </w:r>
      <w:r w:rsidR="009F7EBC" w:rsidRPr="00983B1A">
        <w:rPr>
          <w:rFonts w:ascii="仿宋" w:eastAsia="仿宋" w:hAnsi="仿宋" w:cs="Times New Roman"/>
          <w:kern w:val="2"/>
          <w:sz w:val="32"/>
          <w:szCs w:val="28"/>
        </w:rPr>
        <w:t>综合</w:t>
      </w:r>
      <w:r w:rsidR="009F7EBC" w:rsidRPr="00983B1A">
        <w:rPr>
          <w:rFonts w:ascii="仿宋" w:eastAsia="仿宋" w:hAnsi="仿宋" w:cs="Times New Roman" w:hint="eastAsia"/>
          <w:kern w:val="2"/>
          <w:sz w:val="32"/>
          <w:szCs w:val="28"/>
        </w:rPr>
        <w:t>体育馆管理中心、</w:t>
      </w:r>
      <w:r w:rsidR="00DC7D84" w:rsidRPr="009177D5">
        <w:rPr>
          <w:rFonts w:ascii="仿宋" w:eastAsia="仿宋" w:hAnsi="仿宋" w:cs="Times New Roman" w:hint="eastAsia"/>
          <w:kern w:val="2"/>
          <w:sz w:val="32"/>
          <w:szCs w:val="28"/>
        </w:rPr>
        <w:t>中</w:t>
      </w:r>
      <w:r w:rsidR="00DC7D84" w:rsidRPr="009177D5">
        <w:rPr>
          <w:rFonts w:ascii="仿宋" w:eastAsia="仿宋" w:hAnsi="仿宋" w:cs="Times New Roman"/>
          <w:kern w:val="2"/>
          <w:sz w:val="32"/>
          <w:szCs w:val="28"/>
        </w:rPr>
        <w:t>国赴日本</w:t>
      </w:r>
      <w:r w:rsidR="00DC7D84">
        <w:rPr>
          <w:rFonts w:ascii="仿宋" w:eastAsia="仿宋" w:hAnsi="仿宋" w:cs="Times New Roman"/>
          <w:kern w:val="2"/>
          <w:sz w:val="32"/>
          <w:szCs w:val="28"/>
        </w:rPr>
        <w:t>国</w:t>
      </w:r>
      <w:r w:rsidR="00DC7D84" w:rsidRPr="009177D5">
        <w:rPr>
          <w:rFonts w:ascii="仿宋" w:eastAsia="仿宋" w:hAnsi="仿宋" w:cs="Times New Roman"/>
          <w:kern w:val="2"/>
          <w:sz w:val="32"/>
          <w:szCs w:val="28"/>
        </w:rPr>
        <w:t>留学生预备学校</w:t>
      </w:r>
      <w:r w:rsidR="00DC7D84">
        <w:rPr>
          <w:rFonts w:ascii="仿宋" w:eastAsia="仿宋" w:hAnsi="仿宋" w:cs="Times New Roman"/>
          <w:kern w:val="2"/>
          <w:sz w:val="32"/>
          <w:szCs w:val="28"/>
        </w:rPr>
        <w:t>、</w:t>
      </w:r>
      <w:bookmarkStart w:id="0" w:name="_GoBack"/>
      <w:bookmarkEnd w:id="0"/>
      <w:r w:rsidR="009F7EBC">
        <w:rPr>
          <w:rFonts w:ascii="仿宋" w:eastAsia="仿宋" w:hAnsi="仿宋" w:cs="Times New Roman"/>
          <w:kern w:val="2"/>
          <w:sz w:val="32"/>
          <w:szCs w:val="28"/>
        </w:rPr>
        <w:t>附属幼儿园</w:t>
      </w:r>
      <w:r w:rsidRPr="00983B1A">
        <w:rPr>
          <w:rFonts w:ascii="仿宋" w:eastAsia="仿宋" w:hAnsi="仿宋" w:cs="Times New Roman" w:hint="eastAsia"/>
          <w:kern w:val="2"/>
          <w:sz w:val="32"/>
          <w:szCs w:val="28"/>
        </w:rPr>
        <w:t>；</w:t>
      </w:r>
    </w:p>
    <w:p w:rsidR="00A27CFD" w:rsidRPr="00A8492A" w:rsidRDefault="00485AEB" w:rsidP="00A8492A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28"/>
        </w:rPr>
      </w:pPr>
      <w:r w:rsidRPr="00983B1A">
        <w:rPr>
          <w:rFonts w:ascii="仿宋" w:eastAsia="仿宋" w:hAnsi="仿宋" w:cs="Times New Roman"/>
          <w:kern w:val="2"/>
          <w:sz w:val="32"/>
          <w:szCs w:val="28"/>
        </w:rPr>
        <w:t>3.科研</w:t>
      </w:r>
      <w:r w:rsidRPr="00983B1A">
        <w:rPr>
          <w:rFonts w:ascii="仿宋" w:eastAsia="仿宋" w:hAnsi="仿宋" w:cs="Times New Roman" w:hint="eastAsia"/>
          <w:kern w:val="2"/>
          <w:sz w:val="32"/>
          <w:szCs w:val="28"/>
        </w:rPr>
        <w:t>单位：女性研究中心、国家工程实验室、农村教育研究所、世界古典文明史研究所、数学交叉科学中心、满学研究中心。</w:t>
      </w:r>
    </w:p>
    <w:sectPr w:rsidR="00A27CFD" w:rsidRPr="00A84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D5" w:rsidRDefault="003858D5" w:rsidP="00983B1A">
      <w:pPr>
        <w:spacing w:after="0"/>
      </w:pPr>
      <w:r>
        <w:separator/>
      </w:r>
    </w:p>
  </w:endnote>
  <w:endnote w:type="continuationSeparator" w:id="0">
    <w:p w:rsidR="003858D5" w:rsidRDefault="003858D5" w:rsidP="00983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D5" w:rsidRDefault="003858D5" w:rsidP="00983B1A">
      <w:pPr>
        <w:spacing w:after="0"/>
      </w:pPr>
      <w:r>
        <w:separator/>
      </w:r>
    </w:p>
  </w:footnote>
  <w:footnote w:type="continuationSeparator" w:id="0">
    <w:p w:rsidR="003858D5" w:rsidRDefault="003858D5" w:rsidP="00983B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EB"/>
    <w:rsid w:val="003858D5"/>
    <w:rsid w:val="00485AEB"/>
    <w:rsid w:val="00527039"/>
    <w:rsid w:val="00983B1A"/>
    <w:rsid w:val="009F7EBC"/>
    <w:rsid w:val="00A27CFD"/>
    <w:rsid w:val="00A671E4"/>
    <w:rsid w:val="00A8492A"/>
    <w:rsid w:val="00B23344"/>
    <w:rsid w:val="00C4441B"/>
    <w:rsid w:val="00DC7D84"/>
    <w:rsid w:val="00F05F1D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1105D-FBD7-4A22-8560-4A2B211D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E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B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B1A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B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B1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>Sinopec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2023-06-07T03:16:00Z</dcterms:created>
  <dcterms:modified xsi:type="dcterms:W3CDTF">2023-06-07T06:38:00Z</dcterms:modified>
</cp:coreProperties>
</file>